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5C2C" w14:textId="77777777" w:rsidR="00DF7DD4" w:rsidRDefault="00DF7DD4" w:rsidP="00DF7DD4">
      <w:pPr>
        <w:rPr>
          <w:rFonts w:ascii="Arial" w:hAnsi="Arial" w:cs="Arial"/>
          <w:color w:val="2E2E2E"/>
          <w:bdr w:val="none" w:sz="0" w:space="0" w:color="auto" w:frame="1"/>
        </w:rPr>
      </w:pPr>
    </w:p>
    <w:p w14:paraId="4008DA14" w14:textId="77777777" w:rsidR="00DF7DD4" w:rsidRPr="00160CE9" w:rsidRDefault="00DF7DD4" w:rsidP="00DF7DD4">
      <w:pPr>
        <w:rPr>
          <w:rFonts w:ascii="Times New Roman" w:hAnsi="Times New Roman" w:cs="Times New Roman"/>
          <w:sz w:val="24"/>
          <w:szCs w:val="24"/>
        </w:rPr>
      </w:pPr>
      <w:r>
        <w:rPr>
          <w:rFonts w:ascii="Times New Roman" w:hAnsi="Times New Roman" w:cs="Times New Roman"/>
          <w:sz w:val="24"/>
          <w:szCs w:val="24"/>
        </w:rPr>
        <w:t>Education on the financial aspect of things would be useful to everybody. The law is meant to be fair to everybody regardless of color. If people understood the law, especially financially, then they would have the tools needed to fight for their rights in such cases. Education would help them make the best decisions on which loans would be easier to them and less of a burden to pay, with lower total payments in the long run. The government can also offer some sort of financial relief to families of color in order to reduce the wealth gap that’s there currently and help the affected families to be more self-sustainable and under less pressure from debt.</w:t>
      </w:r>
    </w:p>
    <w:p w14:paraId="2EA2FFCB" w14:textId="77777777" w:rsidR="001E1BE0" w:rsidRDefault="001E1BE0"/>
    <w:sectPr w:rsidR="001E1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D4"/>
    <w:rsid w:val="001E1BE0"/>
    <w:rsid w:val="00DC3C49"/>
    <w:rsid w:val="00DF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BE96"/>
  <w15:chartTrackingRefBased/>
  <w15:docId w15:val="{907AAACF-243A-4E87-8497-F73D9236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7D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Mureithi</dc:creator>
  <cp:keywords/>
  <dc:description/>
  <cp:lastModifiedBy>Clem</cp:lastModifiedBy>
  <cp:revision>2</cp:revision>
  <dcterms:created xsi:type="dcterms:W3CDTF">2021-04-21T16:15:00Z</dcterms:created>
  <dcterms:modified xsi:type="dcterms:W3CDTF">2021-04-21T16:15:00Z</dcterms:modified>
</cp:coreProperties>
</file>